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32D" w:rsidRPr="00732B2D" w:rsidRDefault="001D432D" w:rsidP="00732B2D">
      <w:pPr>
        <w:pStyle w:val="Ttulo1"/>
        <w:jc w:val="center"/>
        <w:rPr>
          <w:rFonts w:asciiTheme="minorHAnsi" w:hAnsiTheme="minorHAnsi"/>
          <w:b/>
        </w:rPr>
      </w:pPr>
      <w:r w:rsidRPr="00732B2D">
        <w:rPr>
          <w:rFonts w:asciiTheme="minorHAnsi" w:hAnsiTheme="minorHAnsi"/>
          <w:b/>
        </w:rPr>
        <w:t xml:space="preserve">OFERTA DE TRAJE </w:t>
      </w:r>
      <w:r w:rsidR="00D152E1" w:rsidRPr="00732B2D">
        <w:rPr>
          <w:rFonts w:asciiTheme="minorHAnsi" w:hAnsiTheme="minorHAnsi"/>
          <w:b/>
        </w:rPr>
        <w:t xml:space="preserve">THE </w:t>
      </w:r>
      <w:r w:rsidRPr="00732B2D">
        <w:rPr>
          <w:rFonts w:asciiTheme="minorHAnsi" w:hAnsiTheme="minorHAnsi"/>
          <w:b/>
        </w:rPr>
        <w:t>NORTH</w:t>
      </w:r>
      <w:r w:rsidR="00D152E1" w:rsidRPr="00732B2D">
        <w:rPr>
          <w:rFonts w:asciiTheme="minorHAnsi" w:hAnsiTheme="minorHAnsi"/>
          <w:b/>
        </w:rPr>
        <w:t xml:space="preserve"> </w:t>
      </w:r>
      <w:r w:rsidRPr="00732B2D">
        <w:rPr>
          <w:rFonts w:asciiTheme="minorHAnsi" w:hAnsiTheme="minorHAnsi"/>
          <w:b/>
        </w:rPr>
        <w:t>FACE PARA NIÑOS DE 6 A 14 AÑOS</w:t>
      </w:r>
      <w:r w:rsidR="001F4370" w:rsidRPr="00732B2D">
        <w:rPr>
          <w:rFonts w:asciiTheme="minorHAnsi" w:hAnsiTheme="minorHAnsi"/>
          <w:b/>
        </w:rPr>
        <w:t>, CHAQUETA Y PANTALÓN 140 €, MODELO 2018.</w:t>
      </w:r>
    </w:p>
    <w:p w:rsidR="001D432D" w:rsidRDefault="001D432D" w:rsidP="00732B2D">
      <w:pPr>
        <w:jc w:val="center"/>
      </w:pPr>
    </w:p>
    <w:p w:rsidR="001D432D" w:rsidRPr="00F631F2" w:rsidRDefault="00AC2C62" w:rsidP="00732B2D">
      <w:pPr>
        <w:jc w:val="center"/>
      </w:pPr>
      <w:r w:rsidRPr="00AC2C62">
        <w:rPr>
          <w:noProof/>
        </w:rPr>
        <w:drawing>
          <wp:inline distT="0" distB="0" distL="0" distR="0" wp14:anchorId="0B229CAE" wp14:editId="73BD2741">
            <wp:extent cx="4093221" cy="29337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3221" cy="2933700"/>
                    </a:xfrm>
                    <a:prstGeom prst="rect">
                      <a:avLst/>
                    </a:prstGeom>
                  </pic:spPr>
                </pic:pic>
              </a:graphicData>
            </a:graphic>
          </wp:inline>
        </w:drawing>
      </w:r>
    </w:p>
    <w:p w:rsidR="001F4370" w:rsidRDefault="00732B2D" w:rsidP="001F4370">
      <w:pPr>
        <w:rPr>
          <w:b/>
          <w:bCs/>
        </w:rPr>
      </w:pPr>
      <w:r>
        <w:rPr>
          <w:b/>
          <w:bCs/>
        </w:rPr>
        <w:t xml:space="preserve">                                                  </w:t>
      </w:r>
      <w:r w:rsidR="00F631F2" w:rsidRPr="00F631F2">
        <w:rPr>
          <w:noProof/>
        </w:rPr>
        <w:drawing>
          <wp:inline distT="0" distB="0" distL="0" distR="0" wp14:anchorId="0D8C0295" wp14:editId="2F7B31D1">
            <wp:extent cx="2354580" cy="326834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313" t="2332" r="5821" b="-2332"/>
                    <a:stretch/>
                  </pic:blipFill>
                  <pic:spPr bwMode="auto">
                    <a:xfrm>
                      <a:off x="0" y="0"/>
                      <a:ext cx="2354580" cy="3268345"/>
                    </a:xfrm>
                    <a:prstGeom prst="rect">
                      <a:avLst/>
                    </a:prstGeom>
                    <a:ln>
                      <a:noFill/>
                    </a:ln>
                    <a:extLst>
                      <a:ext uri="{53640926-AAD7-44D8-BBD7-CCE9431645EC}">
                        <a14:shadowObscured xmlns:a14="http://schemas.microsoft.com/office/drawing/2010/main"/>
                      </a:ext>
                    </a:extLst>
                  </pic:spPr>
                </pic:pic>
              </a:graphicData>
            </a:graphic>
          </wp:inline>
        </w:drawing>
      </w:r>
      <w:r w:rsidR="001D432D">
        <w:br w:type="textWrapping" w:clear="all"/>
      </w:r>
    </w:p>
    <w:p w:rsidR="0058566B" w:rsidRDefault="00C46A88" w:rsidP="001F4370">
      <w:pPr>
        <w:rPr>
          <w:bCs/>
        </w:rPr>
      </w:pPr>
      <w:r>
        <w:rPr>
          <w:b/>
          <w:bCs/>
        </w:rPr>
        <w:br w:type="textWrapping" w:clear="all"/>
      </w:r>
    </w:p>
    <w:p w:rsidR="004836D5" w:rsidRPr="004663E7" w:rsidRDefault="004836D5" w:rsidP="004836D5">
      <w:pPr>
        <w:jc w:val="both"/>
        <w:rPr>
          <w:bCs/>
        </w:rPr>
      </w:pPr>
      <w:r>
        <w:rPr>
          <w:bCs/>
        </w:rPr>
        <w:lastRenderedPageBreak/>
        <w:t>la fotografía corresponde al modelo del 2017, el del 2018 puede variar mínimamente. El color de esta prenda se podrá elegir en lima como la chaqueta o en azul, tal y como aparece en la fotografía.</w:t>
      </w:r>
      <w:bookmarkStart w:id="0" w:name="_GoBack"/>
      <w:bookmarkEnd w:id="0"/>
    </w:p>
    <w:p w:rsidR="004836D5" w:rsidRPr="00732B2D" w:rsidRDefault="004836D5" w:rsidP="004836D5">
      <w:pPr>
        <w:jc w:val="both"/>
        <w:rPr>
          <w:bCs/>
        </w:rPr>
      </w:pPr>
      <w:r w:rsidRPr="00732B2D">
        <w:rPr>
          <w:b/>
          <w:bCs/>
        </w:rPr>
        <w:t xml:space="preserve">Descripción del modelo </w:t>
      </w:r>
      <w:r>
        <w:rPr>
          <w:b/>
          <w:bCs/>
        </w:rPr>
        <w:t xml:space="preserve">de chaqueta </w:t>
      </w:r>
      <w:proofErr w:type="spellStart"/>
      <w:r w:rsidRPr="00732B2D">
        <w:rPr>
          <w:b/>
          <w:bCs/>
        </w:rPr>
        <w:t>The</w:t>
      </w:r>
      <w:proofErr w:type="spellEnd"/>
      <w:r w:rsidRPr="00732B2D">
        <w:rPr>
          <w:b/>
          <w:bCs/>
        </w:rPr>
        <w:t xml:space="preserve"> </w:t>
      </w:r>
      <w:proofErr w:type="spellStart"/>
      <w:r w:rsidRPr="00732B2D">
        <w:rPr>
          <w:b/>
          <w:bCs/>
        </w:rPr>
        <w:t>north</w:t>
      </w:r>
      <w:proofErr w:type="spellEnd"/>
      <w:r w:rsidRPr="00732B2D">
        <w:rPr>
          <w:b/>
          <w:bCs/>
        </w:rPr>
        <w:t xml:space="preserve"> </w:t>
      </w:r>
      <w:proofErr w:type="spellStart"/>
      <w:r w:rsidRPr="00732B2D">
        <w:rPr>
          <w:b/>
          <w:bCs/>
        </w:rPr>
        <w:t>face</w:t>
      </w:r>
      <w:proofErr w:type="spellEnd"/>
      <w:r w:rsidRPr="00732B2D">
        <w:rPr>
          <w:b/>
          <w:bCs/>
        </w:rPr>
        <w:t xml:space="preserve"> </w:t>
      </w:r>
      <w:proofErr w:type="spellStart"/>
      <w:r w:rsidRPr="00732B2D">
        <w:rPr>
          <w:b/>
          <w:bCs/>
        </w:rPr>
        <w:t>Snowquest</w:t>
      </w:r>
      <w:proofErr w:type="spellEnd"/>
      <w:r w:rsidRPr="00732B2D">
        <w:rPr>
          <w:b/>
          <w:bCs/>
        </w:rPr>
        <w:t xml:space="preserve"> </w:t>
      </w:r>
      <w:proofErr w:type="spellStart"/>
      <w:r w:rsidRPr="00732B2D">
        <w:rPr>
          <w:b/>
          <w:bCs/>
        </w:rPr>
        <w:t>Youth</w:t>
      </w:r>
      <w:proofErr w:type="spellEnd"/>
      <w:r>
        <w:rPr>
          <w:b/>
          <w:bCs/>
        </w:rPr>
        <w:t>:</w:t>
      </w:r>
    </w:p>
    <w:p w:rsidR="004836D5" w:rsidRPr="00732B2D" w:rsidRDefault="004836D5" w:rsidP="004836D5">
      <w:pPr>
        <w:pStyle w:val="Prrafodelista"/>
        <w:numPr>
          <w:ilvl w:val="0"/>
          <w:numId w:val="3"/>
        </w:numPr>
        <w:jc w:val="both"/>
        <w:rPr>
          <w:b/>
          <w:bCs/>
        </w:rPr>
      </w:pPr>
      <w:r w:rsidRPr="00732B2D">
        <w:rPr>
          <w:b/>
          <w:bCs/>
        </w:rPr>
        <w:t xml:space="preserve">Características: </w:t>
      </w:r>
      <w:r w:rsidRPr="00732B2D">
        <w:rPr>
          <w:bCs/>
        </w:rPr>
        <w:t>Resistente al agua, transpirable, totalmente cosido. Bolsillo para pasar el esquí con cremallera. Dos bolsillos con cremallera. Capucha elástica fija. Falda de polvo fija. Puños de velcro. Cuerda de choque. Etiqueta de identificación. Logotipos reflectantes 3M. Resistente al agua, transpirable, totalmente cosido. Bolsillo para pasar el esquí con cremallera. Dos bolsillos con cremallera. Capucha elástica fija. Falda de polvo fija. Puños de velcro. Cuerda de choque. Etiqueta de identificación. Registro de 3M reflectante.</w:t>
      </w:r>
    </w:p>
    <w:p w:rsidR="004836D5" w:rsidRPr="00732B2D" w:rsidRDefault="004836D5" w:rsidP="004836D5">
      <w:pPr>
        <w:pStyle w:val="Prrafodelista"/>
        <w:jc w:val="both"/>
        <w:rPr>
          <w:b/>
          <w:bCs/>
        </w:rPr>
      </w:pPr>
    </w:p>
    <w:p w:rsidR="004836D5" w:rsidRPr="00734761" w:rsidRDefault="004836D5" w:rsidP="004836D5">
      <w:pPr>
        <w:pStyle w:val="Prrafodelista"/>
        <w:numPr>
          <w:ilvl w:val="0"/>
          <w:numId w:val="3"/>
        </w:numPr>
        <w:jc w:val="both"/>
        <w:rPr>
          <w:b/>
          <w:bCs/>
        </w:rPr>
      </w:pPr>
      <w:r w:rsidRPr="00732B2D">
        <w:rPr>
          <w:b/>
          <w:bCs/>
        </w:rPr>
        <w:t>Tecnología:</w:t>
      </w:r>
      <w:r w:rsidRPr="00732B2D">
        <w:rPr>
          <w:bCs/>
        </w:rPr>
        <w:t xml:space="preserve"> </w:t>
      </w:r>
      <w:r>
        <w:rPr>
          <w:bCs/>
        </w:rPr>
        <w:t>Utiliza el t</w:t>
      </w:r>
      <w:r w:rsidRPr="00734761">
        <w:rPr>
          <w:bCs/>
        </w:rPr>
        <w:t xml:space="preserve">ejido </w:t>
      </w:r>
      <w:proofErr w:type="spellStart"/>
      <w:r w:rsidRPr="00734761">
        <w:rPr>
          <w:bCs/>
        </w:rPr>
        <w:t>Hyvent</w:t>
      </w:r>
      <w:proofErr w:type="spellEnd"/>
      <w:r>
        <w:rPr>
          <w:bCs/>
        </w:rPr>
        <w:t xml:space="preserve">, </w:t>
      </w:r>
      <w:proofErr w:type="spellStart"/>
      <w:r w:rsidRPr="00734761">
        <w:rPr>
          <w:bCs/>
        </w:rPr>
        <w:t>HyVent</w:t>
      </w:r>
      <w:proofErr w:type="spellEnd"/>
      <w:r w:rsidRPr="00734761">
        <w:rPr>
          <w:bCs/>
        </w:rPr>
        <w:t xml:space="preserve"> es una tecnología superior que utiliza un recubrimiento de poliuretano (PU) que consiste en una fórmula de capa</w:t>
      </w:r>
      <w:r>
        <w:rPr>
          <w:bCs/>
        </w:rPr>
        <w:t>s</w:t>
      </w:r>
      <w:r w:rsidRPr="00734761">
        <w:rPr>
          <w:bCs/>
        </w:rPr>
        <w:t xml:space="preserve"> de tres componentes para protección impermeable, permeabilidad a la humedad y durabilidad. El tejido </w:t>
      </w:r>
      <w:proofErr w:type="spellStart"/>
      <w:r w:rsidRPr="00734761">
        <w:rPr>
          <w:bCs/>
        </w:rPr>
        <w:t>HyVent</w:t>
      </w:r>
      <w:proofErr w:type="spellEnd"/>
      <w:r w:rsidRPr="00734761">
        <w:rPr>
          <w:bCs/>
        </w:rPr>
        <w:t xml:space="preserve"> Alpha se utiliza en la colección Summit Series. Este tejido robusto e impermeable utiliza una tecnología de laminación </w:t>
      </w:r>
      <w:proofErr w:type="spellStart"/>
      <w:r w:rsidRPr="00734761">
        <w:rPr>
          <w:bCs/>
        </w:rPr>
        <w:t>microporosa</w:t>
      </w:r>
      <w:proofErr w:type="spellEnd"/>
      <w:r w:rsidRPr="00734761">
        <w:rPr>
          <w:bCs/>
        </w:rPr>
        <w:t xml:space="preserve"> e hidrófoba que conserva sus capacidades incluso en las condiciones más severas. </w:t>
      </w:r>
      <w:proofErr w:type="spellStart"/>
      <w:r w:rsidRPr="00734761">
        <w:rPr>
          <w:bCs/>
        </w:rPr>
        <w:t>HyVent</w:t>
      </w:r>
      <w:proofErr w:type="spellEnd"/>
      <w:r w:rsidRPr="00734761">
        <w:rPr>
          <w:bCs/>
        </w:rPr>
        <w:t xml:space="preserve"> DT utiliza el mismo principio que el revestimiento </w:t>
      </w:r>
      <w:proofErr w:type="spellStart"/>
      <w:r w:rsidRPr="00734761">
        <w:rPr>
          <w:bCs/>
        </w:rPr>
        <w:t>HyVent</w:t>
      </w:r>
      <w:proofErr w:type="spellEnd"/>
      <w:r w:rsidRPr="00734761">
        <w:rPr>
          <w:bCs/>
        </w:rPr>
        <w:t xml:space="preserve">, pero el grosor de la tercera capa se reduce haciendo que este tejido impermeable sea más ligero, empaquetado y más transpirable que otros tejidos sin forro. </w:t>
      </w:r>
      <w:proofErr w:type="spellStart"/>
      <w:r w:rsidRPr="00734761">
        <w:rPr>
          <w:bCs/>
        </w:rPr>
        <w:t>HyVent</w:t>
      </w:r>
      <w:proofErr w:type="spellEnd"/>
      <w:r w:rsidRPr="00734761">
        <w:rPr>
          <w:bCs/>
        </w:rPr>
        <w:t xml:space="preserve"> DT se crea aplicando un recubrimiento de poliuretano (PU) que actúa como un recubrimiento de capa seca, que añade durabilidad y comodidad al separar físicamente el revestimiento PU </w:t>
      </w:r>
      <w:proofErr w:type="spellStart"/>
      <w:r w:rsidRPr="00734761">
        <w:rPr>
          <w:bCs/>
        </w:rPr>
        <w:t>HyVent</w:t>
      </w:r>
      <w:proofErr w:type="spellEnd"/>
      <w:r w:rsidRPr="00734761">
        <w:rPr>
          <w:bCs/>
        </w:rPr>
        <w:t xml:space="preserve"> DT de la piel, eliminando así la necesidad de un revestimiento. El tejido </w:t>
      </w:r>
      <w:proofErr w:type="spellStart"/>
      <w:r w:rsidRPr="00734761">
        <w:rPr>
          <w:bCs/>
        </w:rPr>
        <w:t>HyVent</w:t>
      </w:r>
      <w:proofErr w:type="spellEnd"/>
      <w:r w:rsidRPr="00734761">
        <w:rPr>
          <w:bCs/>
        </w:rPr>
        <w:t xml:space="preserve"> de 3 capas utiliza una construcción de tres capas para permanecer al mismo tiempo transpirable e impermeable en condiciones extremas.</w:t>
      </w:r>
    </w:p>
    <w:p w:rsidR="004836D5" w:rsidRDefault="004836D5" w:rsidP="004836D5">
      <w:pPr>
        <w:jc w:val="both"/>
      </w:pPr>
    </w:p>
    <w:p w:rsidR="004836D5" w:rsidRPr="001F4370" w:rsidRDefault="004836D5" w:rsidP="004836D5">
      <w:pPr>
        <w:jc w:val="both"/>
        <w:rPr>
          <w:b/>
        </w:rPr>
      </w:pPr>
      <w:r w:rsidRPr="001F4370">
        <w:rPr>
          <w:b/>
        </w:rPr>
        <w:t xml:space="preserve">Descripción </w:t>
      </w:r>
      <w:r>
        <w:rPr>
          <w:b/>
        </w:rPr>
        <w:t xml:space="preserve">del modelo de pantalón </w:t>
      </w:r>
      <w:proofErr w:type="spellStart"/>
      <w:r w:rsidRPr="001F4370">
        <w:rPr>
          <w:b/>
        </w:rPr>
        <w:t>The</w:t>
      </w:r>
      <w:proofErr w:type="spellEnd"/>
      <w:r w:rsidRPr="001F4370">
        <w:rPr>
          <w:b/>
        </w:rPr>
        <w:t xml:space="preserve"> </w:t>
      </w:r>
      <w:proofErr w:type="spellStart"/>
      <w:r w:rsidRPr="001F4370">
        <w:rPr>
          <w:b/>
        </w:rPr>
        <w:t>north</w:t>
      </w:r>
      <w:proofErr w:type="spellEnd"/>
      <w:r w:rsidRPr="001F4370">
        <w:rPr>
          <w:b/>
        </w:rPr>
        <w:t xml:space="preserve"> </w:t>
      </w:r>
      <w:proofErr w:type="spellStart"/>
      <w:r w:rsidRPr="001F4370">
        <w:rPr>
          <w:b/>
        </w:rPr>
        <w:t>face</w:t>
      </w:r>
      <w:proofErr w:type="spellEnd"/>
      <w:r w:rsidRPr="001F4370">
        <w:rPr>
          <w:b/>
        </w:rPr>
        <w:t xml:space="preserve"> </w:t>
      </w:r>
      <w:proofErr w:type="spellStart"/>
      <w:r w:rsidRPr="001F4370">
        <w:rPr>
          <w:b/>
        </w:rPr>
        <w:t>Snowquest</w:t>
      </w:r>
      <w:proofErr w:type="spellEnd"/>
      <w:r w:rsidRPr="001F4370">
        <w:rPr>
          <w:b/>
        </w:rPr>
        <w:t xml:space="preserve"> Suspender Plus Pants</w:t>
      </w:r>
      <w:r>
        <w:rPr>
          <w:b/>
        </w:rPr>
        <w:t>:</w:t>
      </w:r>
    </w:p>
    <w:p w:rsidR="004836D5" w:rsidRDefault="004836D5" w:rsidP="004836D5">
      <w:pPr>
        <w:jc w:val="both"/>
      </w:pPr>
      <w:r>
        <w:t>Tirantes elásticos desmontables / Cintura ajustable / Rodillas articuladas / Bolsillos con cremallera para las manos / Cremallera / Cremallera con agarre elástico / Puños reforzados en el dobladillo / Paneles de bota con pierna interior reforzada / Forro interior / Logotipo reflectante en pantalón.</w:t>
      </w:r>
    </w:p>
    <w:p w:rsidR="004836D5" w:rsidRDefault="004836D5" w:rsidP="004836D5">
      <w:pPr>
        <w:jc w:val="both"/>
      </w:pPr>
      <w:r w:rsidRPr="00AA01D7">
        <w:t>El traje está valorado en 200</w:t>
      </w:r>
      <w:r>
        <w:t>€</w:t>
      </w:r>
      <w:r w:rsidRPr="00AA01D7">
        <w:t xml:space="preserve"> y el proveedor</w:t>
      </w:r>
      <w:r>
        <w:t>,</w:t>
      </w:r>
      <w:r w:rsidRPr="00AA01D7">
        <w:t xml:space="preserve"> por ser </w:t>
      </w:r>
      <w:r>
        <w:t xml:space="preserve">para </w:t>
      </w:r>
      <w:r w:rsidRPr="00AA01D7">
        <w:t>un club</w:t>
      </w:r>
      <w:r>
        <w:t>,</w:t>
      </w:r>
      <w:r w:rsidRPr="00AA01D7">
        <w:t xml:space="preserve"> ofrece este precio (140€)</w:t>
      </w:r>
      <w:r>
        <w:t>.</w:t>
      </w:r>
      <w:r w:rsidRPr="00AA01D7">
        <w:t xml:space="preserve"> </w:t>
      </w:r>
      <w:r>
        <w:t>S</w:t>
      </w:r>
      <w:r w:rsidRPr="00AA01D7">
        <w:t xml:space="preserve">i tu hijo es socio del club y quieres este traje para la temporada que viene (estará </w:t>
      </w:r>
      <w:r>
        <w:t xml:space="preserve">disponible </w:t>
      </w:r>
      <w:r w:rsidRPr="00AA01D7">
        <w:t>antes de empezar la temporada</w:t>
      </w:r>
      <w:r>
        <w:t xml:space="preserve"> 18/19</w:t>
      </w:r>
      <w:r w:rsidRPr="00AA01D7">
        <w:t>)</w:t>
      </w:r>
      <w:r>
        <w:t xml:space="preserve"> debes </w:t>
      </w:r>
      <w:r w:rsidRPr="00AA01D7">
        <w:t>comunicarlo en la oficina de la escuela</w:t>
      </w:r>
      <w:r>
        <w:t xml:space="preserve"> de esquí </w:t>
      </w:r>
      <w:proofErr w:type="spellStart"/>
      <w:r>
        <w:t>Aramon</w:t>
      </w:r>
      <w:proofErr w:type="spellEnd"/>
      <w:r>
        <w:t xml:space="preserve"> en Javalambre o Valdelinares</w:t>
      </w:r>
      <w:r w:rsidRPr="00AA01D7">
        <w:t xml:space="preserve">. Mirad bien las tallas </w:t>
      </w:r>
      <w:r>
        <w:t xml:space="preserve">en el recuadro que aparece más abajo, al pedir el traje se </w:t>
      </w:r>
      <w:r w:rsidRPr="00AA01D7">
        <w:t>deber</w:t>
      </w:r>
      <w:r>
        <w:t>á</w:t>
      </w:r>
      <w:r w:rsidRPr="00AA01D7">
        <w:t xml:space="preserve"> abonar una fianza de </w:t>
      </w:r>
      <w:r>
        <w:t>40€</w:t>
      </w:r>
      <w:r w:rsidRPr="00AA01D7">
        <w:t xml:space="preserve"> que se descontarán del</w:t>
      </w:r>
      <w:r>
        <w:t xml:space="preserve"> precio del</w:t>
      </w:r>
      <w:r w:rsidRPr="00AA01D7">
        <w:t xml:space="preserve"> traje </w:t>
      </w:r>
      <w:r>
        <w:t>cuando se reciba</w:t>
      </w:r>
      <w:r w:rsidRPr="00AA01D7">
        <w:t>. Recuerda que el traje llevará los logos del club en la espalda.</w:t>
      </w:r>
    </w:p>
    <w:p w:rsidR="004836D5" w:rsidRDefault="004836D5" w:rsidP="004836D5">
      <w:pPr>
        <w:jc w:val="both"/>
      </w:pPr>
    </w:p>
    <w:p w:rsidR="004836D5" w:rsidRPr="00AA01D7" w:rsidRDefault="004836D5" w:rsidP="004836D5">
      <w:pPr>
        <w:jc w:val="both"/>
      </w:pPr>
    </w:p>
    <w:p w:rsidR="004836D5" w:rsidRDefault="004836D5" w:rsidP="004836D5">
      <w:pPr>
        <w:jc w:val="both"/>
      </w:pPr>
      <w:r>
        <w:lastRenderedPageBreak/>
        <w:t>Actualmente estamos</w:t>
      </w:r>
      <w:r w:rsidRPr="00AA01D7">
        <w:t xml:space="preserve"> buscando patrocinadores de cara a la temporada que viene. Si encontramos alguna empresa dispuesta a poner su logo en nuestros trajes el precio irá bajando considerablemente, pero de momento este es el precio que tendrá el conjunto de chaqueta y pantalón.</w:t>
      </w:r>
    </w:p>
    <w:p w:rsidR="004836D5" w:rsidRDefault="004836D5" w:rsidP="004836D5">
      <w:pPr>
        <w:jc w:val="both"/>
      </w:pPr>
    </w:p>
    <w:p w:rsidR="004836D5" w:rsidRPr="001F4370" w:rsidRDefault="004836D5" w:rsidP="004836D5">
      <w:pPr>
        <w:jc w:val="both"/>
      </w:pPr>
    </w:p>
    <w:tbl>
      <w:tblPr>
        <w:tblW w:w="5000" w:type="pct"/>
        <w:jc w:val="center"/>
        <w:tblCellSpacing w:w="18" w:type="dxa"/>
        <w:shd w:val="clear" w:color="auto" w:fill="FFFFFF"/>
        <w:tblCellMar>
          <w:left w:w="0" w:type="dxa"/>
          <w:right w:w="0" w:type="dxa"/>
        </w:tblCellMar>
        <w:tblLook w:val="04A0" w:firstRow="1" w:lastRow="0" w:firstColumn="1" w:lastColumn="0" w:noHBand="0" w:noVBand="1"/>
      </w:tblPr>
      <w:tblGrid>
        <w:gridCol w:w="8504"/>
      </w:tblGrid>
      <w:tr w:rsidR="004836D5" w:rsidRPr="001F4370" w:rsidTr="00EB168E">
        <w:trPr>
          <w:tblCellSpacing w:w="18" w:type="dxa"/>
          <w:jc w:val="center"/>
        </w:trPr>
        <w:tc>
          <w:tcPr>
            <w:tcW w:w="0" w:type="auto"/>
            <w:shd w:val="clear" w:color="auto" w:fill="FFFFFF"/>
            <w:vAlign w:val="center"/>
            <w:hideMark/>
          </w:tcPr>
          <w:p w:rsidR="004836D5" w:rsidRDefault="004836D5" w:rsidP="004836D5">
            <w:pPr>
              <w:jc w:val="both"/>
            </w:pPr>
            <w:r w:rsidRPr="001F4370">
              <w:t>Usa la siguiente tabla para determinar tu talla. Si estás entre dos tallas, pide la menor para que la prenda te quede más ceñida o la mayor para que quede más holgada. Si tus medidas de pecho y cintura se corresponden con dos tallas sugeridas distintas, pide la talla que se corresponda con la medida del pecho.</w:t>
            </w:r>
          </w:p>
          <w:p w:rsidR="004836D5" w:rsidRPr="001F4370" w:rsidRDefault="004836D5" w:rsidP="004836D5">
            <w:pPr>
              <w:jc w:val="both"/>
            </w:pPr>
          </w:p>
        </w:tc>
      </w:tr>
    </w:tbl>
    <w:p w:rsidR="001F4370" w:rsidRPr="001F4370" w:rsidRDefault="00814DB9" w:rsidP="004836D5">
      <w:pPr>
        <w:rPr>
          <w:vanish/>
        </w:rPr>
      </w:pPr>
      <w:r>
        <w:rPr>
          <w:bCs/>
        </w:rPr>
        <w:t xml:space="preserve">El </w:t>
      </w:r>
      <w:r w:rsidR="00AF38D8">
        <w:rPr>
          <w:bCs/>
        </w:rPr>
        <w:t>pantalón</w:t>
      </w:r>
      <w:r>
        <w:rPr>
          <w:bCs/>
        </w:rPr>
        <w:t xml:space="preserve"> que </w:t>
      </w:r>
      <w:r w:rsidR="00732B2D">
        <w:rPr>
          <w:bCs/>
        </w:rPr>
        <w:t>se expone</w:t>
      </w:r>
      <w:r>
        <w:rPr>
          <w:bCs/>
        </w:rPr>
        <w:t xml:space="preserve"> </w:t>
      </w:r>
      <w:proofErr w:type="spellStart"/>
      <w:r>
        <w:rPr>
          <w:bCs/>
        </w:rPr>
        <w:t>en</w:t>
      </w:r>
    </w:p>
    <w:tbl>
      <w:tblPr>
        <w:tblpPr w:leftFromText="45" w:rightFromText="45" w:bottomFromText="300" w:vertAnchor="text"/>
        <w:tblW w:w="0" w:type="auto"/>
        <w:tblCellSpacing w:w="0" w:type="dxa"/>
        <w:tblCellMar>
          <w:left w:w="0" w:type="dxa"/>
          <w:right w:w="0" w:type="dxa"/>
        </w:tblCellMar>
        <w:tblLook w:val="04A0" w:firstRow="1" w:lastRow="0" w:firstColumn="1" w:lastColumn="0" w:noHBand="0" w:noVBand="1"/>
      </w:tblPr>
      <w:tblGrid>
        <w:gridCol w:w="690"/>
        <w:gridCol w:w="1175"/>
        <w:gridCol w:w="1025"/>
        <w:gridCol w:w="1427"/>
        <w:gridCol w:w="1435"/>
        <w:gridCol w:w="1611"/>
        <w:gridCol w:w="1133"/>
      </w:tblGrid>
      <w:tr w:rsidR="001F4370" w:rsidRPr="001F4370" w:rsidTr="001F4370">
        <w:trPr>
          <w:trHeight w:val="855"/>
          <w:tblHeader/>
          <w:tblCellSpacing w:w="0" w:type="dxa"/>
        </w:trPr>
        <w:tc>
          <w:tcPr>
            <w:tcW w:w="0" w:type="auto"/>
            <w:tcBorders>
              <w:top w:val="nil"/>
              <w:left w:val="nil"/>
              <w:bottom w:val="single" w:sz="6" w:space="0" w:color="D2D2D2"/>
              <w:right w:val="single" w:sz="6" w:space="0" w:color="D2D2D2"/>
            </w:tcBorders>
            <w:shd w:val="clear" w:color="auto" w:fill="D2D2D2"/>
            <w:tcMar>
              <w:top w:w="150" w:type="dxa"/>
              <w:left w:w="150" w:type="dxa"/>
              <w:bottom w:w="150" w:type="dxa"/>
              <w:right w:w="150" w:type="dxa"/>
            </w:tcMar>
            <w:vAlign w:val="center"/>
            <w:hideMark/>
          </w:tcPr>
          <w:p w:rsidR="001F4370" w:rsidRPr="001F4370" w:rsidRDefault="001F4370" w:rsidP="001F4370">
            <w:pPr>
              <w:rPr>
                <w:b/>
                <w:bCs/>
              </w:rPr>
            </w:pPr>
            <w:r w:rsidRPr="001F4370">
              <w:rPr>
                <w:b/>
                <w:bCs/>
              </w:rPr>
              <w:t>Talla</w:t>
            </w:r>
            <w:proofErr w:type="spellEnd"/>
          </w:p>
        </w:tc>
        <w:tc>
          <w:tcPr>
            <w:tcW w:w="0" w:type="auto"/>
            <w:tcBorders>
              <w:top w:val="nil"/>
              <w:left w:val="nil"/>
              <w:bottom w:val="single" w:sz="6" w:space="0" w:color="D2D2D2"/>
              <w:right w:val="single" w:sz="6" w:space="0" w:color="D2D2D2"/>
            </w:tcBorders>
            <w:shd w:val="clear" w:color="auto" w:fill="D2D2D2"/>
            <w:tcMar>
              <w:top w:w="150" w:type="dxa"/>
              <w:left w:w="150" w:type="dxa"/>
              <w:bottom w:w="150" w:type="dxa"/>
              <w:right w:w="150" w:type="dxa"/>
            </w:tcMar>
            <w:vAlign w:val="center"/>
            <w:hideMark/>
          </w:tcPr>
          <w:p w:rsidR="001F4370" w:rsidRPr="001F4370" w:rsidRDefault="001F4370" w:rsidP="001F4370">
            <w:r w:rsidRPr="001F4370">
              <w:t>Altura (cm)</w:t>
            </w:r>
          </w:p>
        </w:tc>
        <w:tc>
          <w:tcPr>
            <w:tcW w:w="0" w:type="auto"/>
            <w:tcBorders>
              <w:top w:val="nil"/>
              <w:left w:val="nil"/>
              <w:bottom w:val="single" w:sz="6" w:space="0" w:color="D2D2D2"/>
              <w:right w:val="single" w:sz="6" w:space="0" w:color="D2D2D2"/>
            </w:tcBorders>
            <w:shd w:val="clear" w:color="auto" w:fill="D2D2D2"/>
            <w:tcMar>
              <w:top w:w="150" w:type="dxa"/>
              <w:left w:w="150" w:type="dxa"/>
              <w:bottom w:w="150" w:type="dxa"/>
              <w:right w:w="150" w:type="dxa"/>
            </w:tcMar>
            <w:vAlign w:val="center"/>
            <w:hideMark/>
          </w:tcPr>
          <w:p w:rsidR="001F4370" w:rsidRPr="001F4370" w:rsidRDefault="001F4370" w:rsidP="001F4370">
            <w:r w:rsidRPr="001F4370">
              <w:t>Peso (Kg)</w:t>
            </w:r>
          </w:p>
        </w:tc>
        <w:tc>
          <w:tcPr>
            <w:tcW w:w="0" w:type="auto"/>
            <w:tcBorders>
              <w:top w:val="nil"/>
              <w:left w:val="nil"/>
              <w:bottom w:val="single" w:sz="6" w:space="0" w:color="D2D2D2"/>
              <w:right w:val="single" w:sz="6" w:space="0" w:color="D2D2D2"/>
            </w:tcBorders>
            <w:shd w:val="clear" w:color="auto" w:fill="D2D2D2"/>
            <w:tcMar>
              <w:top w:w="150" w:type="dxa"/>
              <w:left w:w="150" w:type="dxa"/>
              <w:bottom w:w="150" w:type="dxa"/>
              <w:right w:w="150" w:type="dxa"/>
            </w:tcMar>
            <w:vAlign w:val="center"/>
            <w:hideMark/>
          </w:tcPr>
          <w:p w:rsidR="001F4370" w:rsidRPr="001F4370" w:rsidRDefault="001F4370" w:rsidP="001F4370">
            <w:r w:rsidRPr="001F4370">
              <w:t>Circunferencia del pecho (cm)</w:t>
            </w:r>
          </w:p>
        </w:tc>
        <w:tc>
          <w:tcPr>
            <w:tcW w:w="0" w:type="auto"/>
            <w:tcBorders>
              <w:top w:val="nil"/>
              <w:left w:val="nil"/>
              <w:bottom w:val="single" w:sz="6" w:space="0" w:color="D2D2D2"/>
              <w:right w:val="single" w:sz="6" w:space="0" w:color="D2D2D2"/>
            </w:tcBorders>
            <w:shd w:val="clear" w:color="auto" w:fill="D2D2D2"/>
            <w:tcMar>
              <w:top w:w="150" w:type="dxa"/>
              <w:left w:w="150" w:type="dxa"/>
              <w:bottom w:w="150" w:type="dxa"/>
              <w:right w:w="150" w:type="dxa"/>
            </w:tcMar>
            <w:vAlign w:val="center"/>
            <w:hideMark/>
          </w:tcPr>
          <w:p w:rsidR="001F4370" w:rsidRPr="001F4370" w:rsidRDefault="001F4370" w:rsidP="001F4370">
            <w:r w:rsidRPr="001F4370">
              <w:t>Circunferencia del abdomen (cm)</w:t>
            </w:r>
          </w:p>
        </w:tc>
        <w:tc>
          <w:tcPr>
            <w:tcW w:w="0" w:type="auto"/>
            <w:tcBorders>
              <w:top w:val="nil"/>
              <w:left w:val="nil"/>
              <w:bottom w:val="single" w:sz="6" w:space="0" w:color="D2D2D2"/>
              <w:right w:val="single" w:sz="6" w:space="0" w:color="D2D2D2"/>
            </w:tcBorders>
            <w:shd w:val="clear" w:color="auto" w:fill="D2D2D2"/>
            <w:tcMar>
              <w:top w:w="150" w:type="dxa"/>
              <w:left w:w="150" w:type="dxa"/>
              <w:bottom w:w="150" w:type="dxa"/>
              <w:right w:w="150" w:type="dxa"/>
            </w:tcMar>
            <w:vAlign w:val="center"/>
            <w:hideMark/>
          </w:tcPr>
          <w:p w:rsidR="001F4370" w:rsidRPr="001F4370" w:rsidRDefault="001F4370" w:rsidP="001F4370">
            <w:r w:rsidRPr="001F4370">
              <w:t>Tiro de la entrepierna (cm)</w:t>
            </w:r>
          </w:p>
        </w:tc>
        <w:tc>
          <w:tcPr>
            <w:tcW w:w="0" w:type="auto"/>
            <w:tcBorders>
              <w:top w:val="nil"/>
              <w:left w:val="nil"/>
              <w:bottom w:val="single" w:sz="6" w:space="0" w:color="D2D2D2"/>
              <w:right w:val="single" w:sz="6" w:space="0" w:color="D2D2D2"/>
            </w:tcBorders>
            <w:shd w:val="clear" w:color="auto" w:fill="D2D2D2"/>
            <w:tcMar>
              <w:top w:w="150" w:type="dxa"/>
              <w:left w:w="150" w:type="dxa"/>
              <w:bottom w:w="150" w:type="dxa"/>
              <w:right w:w="150" w:type="dxa"/>
            </w:tcMar>
            <w:vAlign w:val="center"/>
            <w:hideMark/>
          </w:tcPr>
          <w:p w:rsidR="001F4370" w:rsidRPr="001F4370" w:rsidRDefault="001F4370" w:rsidP="001F4370">
            <w:r w:rsidRPr="001F4370">
              <w:t>Longitud del brazo (cm)</w:t>
            </w:r>
          </w:p>
        </w:tc>
      </w:tr>
      <w:tr w:rsidR="001F4370" w:rsidRPr="001F4370" w:rsidTr="001F4370">
        <w:trPr>
          <w:tblCellSpacing w:w="0" w:type="dxa"/>
        </w:trPr>
        <w:tc>
          <w:tcPr>
            <w:tcW w:w="0" w:type="auto"/>
            <w:tcBorders>
              <w:top w:val="nil"/>
              <w:left w:val="single" w:sz="6" w:space="0" w:color="D2D2D2"/>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pPr>
              <w:rPr>
                <w:b/>
                <w:bCs/>
              </w:rPr>
            </w:pPr>
            <w:r w:rsidRPr="001F4370">
              <w:rPr>
                <w:b/>
                <w:bCs/>
              </w:rPr>
              <w:t>XXS</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107 - 112</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18 - 19</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58 - 61</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56 - 58</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47.5 - 51</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 xml:space="preserve">53 </w:t>
            </w:r>
            <w:r>
              <w:t>–</w:t>
            </w:r>
            <w:r w:rsidRPr="001F4370">
              <w:t xml:space="preserve"> 55</w:t>
            </w:r>
          </w:p>
        </w:tc>
      </w:tr>
      <w:tr w:rsidR="001F4370" w:rsidRPr="001F4370" w:rsidTr="001F4370">
        <w:trPr>
          <w:tblCellSpacing w:w="0" w:type="dxa"/>
        </w:trPr>
        <w:tc>
          <w:tcPr>
            <w:tcW w:w="0" w:type="auto"/>
            <w:tcBorders>
              <w:top w:val="nil"/>
              <w:left w:val="single" w:sz="6" w:space="0" w:color="D2D2D2"/>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pPr>
              <w:rPr>
                <w:b/>
                <w:bCs/>
              </w:rPr>
            </w:pPr>
            <w:r w:rsidRPr="001F4370">
              <w:rPr>
                <w:b/>
                <w:bCs/>
              </w:rPr>
              <w:t>XS</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113 - 119</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20 - 23</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62 - 63</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56 - 58</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52 - 56</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 xml:space="preserve">55.5 </w:t>
            </w:r>
            <w:r>
              <w:t>–</w:t>
            </w:r>
            <w:r w:rsidRPr="001F4370">
              <w:t xml:space="preserve"> 58</w:t>
            </w:r>
          </w:p>
        </w:tc>
      </w:tr>
      <w:tr w:rsidR="001F4370" w:rsidRPr="001F4370" w:rsidTr="001F4370">
        <w:trPr>
          <w:tblCellSpacing w:w="0" w:type="dxa"/>
        </w:trPr>
        <w:tc>
          <w:tcPr>
            <w:tcW w:w="0" w:type="auto"/>
            <w:tcBorders>
              <w:top w:val="nil"/>
              <w:left w:val="single" w:sz="6" w:space="0" w:color="D2D2D2"/>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pPr>
              <w:rPr>
                <w:b/>
                <w:bCs/>
              </w:rPr>
            </w:pPr>
            <w:r w:rsidRPr="001F4370">
              <w:rPr>
                <w:b/>
                <w:bCs/>
              </w:rPr>
              <w:t>S</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122 - 135</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24 - 29</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64 - 69</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59 - 61</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57 - 61</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58.5 - 61</w:t>
            </w:r>
          </w:p>
        </w:tc>
      </w:tr>
      <w:tr w:rsidR="001F4370" w:rsidRPr="001F4370" w:rsidTr="001F4370">
        <w:trPr>
          <w:tblCellSpacing w:w="0" w:type="dxa"/>
        </w:trPr>
        <w:tc>
          <w:tcPr>
            <w:tcW w:w="0" w:type="auto"/>
            <w:tcBorders>
              <w:top w:val="nil"/>
              <w:left w:val="single" w:sz="6" w:space="0" w:color="D2D2D2"/>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pPr>
              <w:rPr>
                <w:b/>
                <w:bCs/>
              </w:rPr>
            </w:pPr>
            <w:r w:rsidRPr="001F4370">
              <w:rPr>
                <w:b/>
                <w:bCs/>
              </w:rPr>
              <w:t>M</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137 - 150</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30 - 39</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70 - 74</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62 - 66</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64.5 - 70</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63.5 - 67.9</w:t>
            </w:r>
          </w:p>
        </w:tc>
      </w:tr>
      <w:tr w:rsidR="001F4370" w:rsidRPr="001F4370" w:rsidTr="001F4370">
        <w:trPr>
          <w:tblCellSpacing w:w="0" w:type="dxa"/>
        </w:trPr>
        <w:tc>
          <w:tcPr>
            <w:tcW w:w="0" w:type="auto"/>
            <w:tcBorders>
              <w:top w:val="nil"/>
              <w:left w:val="single" w:sz="6" w:space="0" w:color="D2D2D2"/>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pPr>
              <w:rPr>
                <w:b/>
                <w:bCs/>
              </w:rPr>
            </w:pPr>
            <w:r w:rsidRPr="001F4370">
              <w:rPr>
                <w:b/>
                <w:bCs/>
              </w:rPr>
              <w:t>L</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152 - 163</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40 - 52</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76 - 81</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67 - 74</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72 - 75</w:t>
            </w:r>
          </w:p>
        </w:tc>
        <w:tc>
          <w:tcPr>
            <w:tcW w:w="0" w:type="auto"/>
            <w:tcBorders>
              <w:top w:val="nil"/>
              <w:left w:val="nil"/>
              <w:bottom w:val="single" w:sz="6" w:space="0" w:color="D2D2D2"/>
              <w:right w:val="single" w:sz="6" w:space="0" w:color="D2D2D2"/>
            </w:tcBorders>
            <w:tcMar>
              <w:top w:w="150" w:type="dxa"/>
              <w:left w:w="150" w:type="dxa"/>
              <w:bottom w:w="150" w:type="dxa"/>
              <w:right w:w="150" w:type="dxa"/>
            </w:tcMar>
            <w:vAlign w:val="center"/>
            <w:hideMark/>
          </w:tcPr>
          <w:p w:rsidR="001F4370" w:rsidRPr="001F4370" w:rsidRDefault="001F4370" w:rsidP="001F4370">
            <w:r w:rsidRPr="001F4370">
              <w:t>71.8 - 75.6</w:t>
            </w:r>
          </w:p>
        </w:tc>
      </w:tr>
      <w:tr w:rsidR="001F4370" w:rsidRPr="001F4370" w:rsidTr="001F4370">
        <w:trPr>
          <w:tblCellSpacing w:w="0" w:type="dxa"/>
        </w:trPr>
        <w:tc>
          <w:tcPr>
            <w:tcW w:w="0" w:type="auto"/>
            <w:tcBorders>
              <w:top w:val="nil"/>
              <w:left w:val="single" w:sz="6" w:space="0" w:color="D2D2D2"/>
              <w:bottom w:val="single" w:sz="6" w:space="0" w:color="D2D2D2"/>
              <w:right w:val="single" w:sz="6" w:space="0" w:color="D2D2D2"/>
            </w:tcBorders>
            <w:shd w:val="clear" w:color="auto" w:fill="FFC6B2"/>
            <w:tcMar>
              <w:top w:w="150" w:type="dxa"/>
              <w:left w:w="150" w:type="dxa"/>
              <w:bottom w:w="150" w:type="dxa"/>
              <w:right w:w="150" w:type="dxa"/>
            </w:tcMar>
            <w:vAlign w:val="center"/>
            <w:hideMark/>
          </w:tcPr>
          <w:p w:rsidR="001F4370" w:rsidRPr="001F4370" w:rsidRDefault="001F4370" w:rsidP="001F4370">
            <w:pPr>
              <w:rPr>
                <w:b/>
                <w:bCs/>
              </w:rPr>
            </w:pPr>
            <w:r w:rsidRPr="001F4370">
              <w:rPr>
                <w:b/>
                <w:bCs/>
              </w:rPr>
              <w:t>XL</w:t>
            </w:r>
          </w:p>
        </w:tc>
        <w:tc>
          <w:tcPr>
            <w:tcW w:w="0" w:type="auto"/>
            <w:tcBorders>
              <w:top w:val="nil"/>
              <w:left w:val="nil"/>
              <w:bottom w:val="single" w:sz="6" w:space="0" w:color="D2D2D2"/>
              <w:right w:val="single" w:sz="6" w:space="0" w:color="D2D2D2"/>
            </w:tcBorders>
            <w:shd w:val="clear" w:color="auto" w:fill="FFC6B2"/>
            <w:tcMar>
              <w:top w:w="150" w:type="dxa"/>
              <w:left w:w="150" w:type="dxa"/>
              <w:bottom w:w="150" w:type="dxa"/>
              <w:right w:w="150" w:type="dxa"/>
            </w:tcMar>
            <w:vAlign w:val="center"/>
            <w:hideMark/>
          </w:tcPr>
          <w:p w:rsidR="001F4370" w:rsidRPr="001F4370" w:rsidRDefault="001F4370" w:rsidP="001F4370">
            <w:r w:rsidRPr="001F4370">
              <w:t>165 - 175</w:t>
            </w:r>
          </w:p>
        </w:tc>
        <w:tc>
          <w:tcPr>
            <w:tcW w:w="0" w:type="auto"/>
            <w:tcBorders>
              <w:top w:val="nil"/>
              <w:left w:val="nil"/>
              <w:bottom w:val="single" w:sz="6" w:space="0" w:color="D2D2D2"/>
              <w:right w:val="single" w:sz="6" w:space="0" w:color="D2D2D2"/>
            </w:tcBorders>
            <w:shd w:val="clear" w:color="auto" w:fill="FFC6B2"/>
            <w:tcMar>
              <w:top w:w="150" w:type="dxa"/>
              <w:left w:w="150" w:type="dxa"/>
              <w:bottom w:w="150" w:type="dxa"/>
              <w:right w:w="150" w:type="dxa"/>
            </w:tcMar>
            <w:vAlign w:val="center"/>
            <w:hideMark/>
          </w:tcPr>
          <w:p w:rsidR="001F4370" w:rsidRPr="001F4370" w:rsidRDefault="001F4370" w:rsidP="001F4370">
            <w:r w:rsidRPr="001F4370">
              <w:t>53 - 63</w:t>
            </w:r>
          </w:p>
        </w:tc>
        <w:tc>
          <w:tcPr>
            <w:tcW w:w="0" w:type="auto"/>
            <w:tcBorders>
              <w:top w:val="nil"/>
              <w:left w:val="nil"/>
              <w:bottom w:val="single" w:sz="6" w:space="0" w:color="D2D2D2"/>
              <w:right w:val="single" w:sz="6" w:space="0" w:color="D2D2D2"/>
            </w:tcBorders>
            <w:shd w:val="clear" w:color="auto" w:fill="FFC6B2"/>
            <w:tcMar>
              <w:top w:w="150" w:type="dxa"/>
              <w:left w:w="150" w:type="dxa"/>
              <w:bottom w:w="150" w:type="dxa"/>
              <w:right w:w="150" w:type="dxa"/>
            </w:tcMar>
            <w:vAlign w:val="center"/>
            <w:hideMark/>
          </w:tcPr>
          <w:p w:rsidR="001F4370" w:rsidRPr="001F4370" w:rsidRDefault="001F4370" w:rsidP="001F4370">
            <w:r w:rsidRPr="001F4370">
              <w:t>84 - 89</w:t>
            </w:r>
          </w:p>
        </w:tc>
        <w:tc>
          <w:tcPr>
            <w:tcW w:w="0" w:type="auto"/>
            <w:tcBorders>
              <w:top w:val="nil"/>
              <w:left w:val="nil"/>
              <w:bottom w:val="single" w:sz="6" w:space="0" w:color="D2D2D2"/>
              <w:right w:val="single" w:sz="6" w:space="0" w:color="D2D2D2"/>
            </w:tcBorders>
            <w:shd w:val="clear" w:color="auto" w:fill="FFC6B2"/>
            <w:tcMar>
              <w:top w:w="150" w:type="dxa"/>
              <w:left w:w="150" w:type="dxa"/>
              <w:bottom w:w="150" w:type="dxa"/>
              <w:right w:w="150" w:type="dxa"/>
            </w:tcMar>
            <w:vAlign w:val="center"/>
            <w:hideMark/>
          </w:tcPr>
          <w:p w:rsidR="001F4370" w:rsidRPr="001F4370" w:rsidRDefault="001F4370" w:rsidP="001F4370">
            <w:r w:rsidRPr="001F4370">
              <w:t>75 - 79</w:t>
            </w:r>
          </w:p>
        </w:tc>
        <w:tc>
          <w:tcPr>
            <w:tcW w:w="0" w:type="auto"/>
            <w:tcBorders>
              <w:top w:val="nil"/>
              <w:left w:val="nil"/>
              <w:bottom w:val="single" w:sz="6" w:space="0" w:color="D2D2D2"/>
              <w:right w:val="single" w:sz="6" w:space="0" w:color="D2D2D2"/>
            </w:tcBorders>
            <w:shd w:val="clear" w:color="auto" w:fill="FFC6B2"/>
            <w:tcMar>
              <w:top w:w="150" w:type="dxa"/>
              <w:left w:w="150" w:type="dxa"/>
              <w:bottom w:w="150" w:type="dxa"/>
              <w:right w:w="150" w:type="dxa"/>
            </w:tcMar>
            <w:vAlign w:val="center"/>
            <w:hideMark/>
          </w:tcPr>
          <w:p w:rsidR="001F4370" w:rsidRPr="001F4370" w:rsidRDefault="001F4370" w:rsidP="001F4370">
            <w:r w:rsidRPr="001F4370">
              <w:t>77.5 - 79.5</w:t>
            </w:r>
          </w:p>
        </w:tc>
        <w:tc>
          <w:tcPr>
            <w:tcW w:w="0" w:type="auto"/>
            <w:tcBorders>
              <w:top w:val="nil"/>
              <w:left w:val="nil"/>
              <w:bottom w:val="single" w:sz="6" w:space="0" w:color="D2D2D2"/>
              <w:right w:val="single" w:sz="6" w:space="0" w:color="D2D2D2"/>
            </w:tcBorders>
            <w:shd w:val="clear" w:color="auto" w:fill="FFC6B2"/>
            <w:tcMar>
              <w:top w:w="150" w:type="dxa"/>
              <w:left w:w="150" w:type="dxa"/>
              <w:bottom w:w="150" w:type="dxa"/>
              <w:right w:w="150" w:type="dxa"/>
            </w:tcMar>
            <w:vAlign w:val="center"/>
            <w:hideMark/>
          </w:tcPr>
          <w:p w:rsidR="001F4370" w:rsidRPr="001F4370" w:rsidRDefault="001F4370" w:rsidP="001F4370">
            <w:r w:rsidRPr="001F4370">
              <w:t>78.7 - 81.3</w:t>
            </w:r>
          </w:p>
        </w:tc>
      </w:tr>
    </w:tbl>
    <w:p w:rsidR="001F4370" w:rsidRDefault="001F4370" w:rsidP="001D432D"/>
    <w:p w:rsidR="00AF38D8" w:rsidRDefault="00AF38D8" w:rsidP="001D432D"/>
    <w:sectPr w:rsidR="00AF38D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D9" w:rsidRDefault="008161D9" w:rsidP="001D432D">
      <w:pPr>
        <w:spacing w:after="0" w:line="240" w:lineRule="auto"/>
      </w:pPr>
      <w:r>
        <w:separator/>
      </w:r>
    </w:p>
  </w:endnote>
  <w:endnote w:type="continuationSeparator" w:id="0">
    <w:p w:rsidR="008161D9" w:rsidRDefault="008161D9" w:rsidP="001D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D9" w:rsidRDefault="008161D9" w:rsidP="001D432D">
      <w:pPr>
        <w:spacing w:after="0" w:line="240" w:lineRule="auto"/>
      </w:pPr>
      <w:r>
        <w:separator/>
      </w:r>
    </w:p>
  </w:footnote>
  <w:footnote w:type="continuationSeparator" w:id="0">
    <w:p w:rsidR="008161D9" w:rsidRDefault="008161D9" w:rsidP="001D4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BE" w:rsidRDefault="006571BE" w:rsidP="00D152E1">
    <w:pPr>
      <w:pStyle w:val="Encabezado"/>
      <w:jc w:val="right"/>
    </w:pPr>
    <w:r>
      <w:rPr>
        <w:noProof/>
      </w:rPr>
      <w:drawing>
        <wp:inline distT="0" distB="0" distL="0" distR="0" wp14:anchorId="77672079" wp14:editId="4A55C143">
          <wp:extent cx="815115" cy="831418"/>
          <wp:effectExtent l="0" t="0" r="4445"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077" cy="840559"/>
                  </a:xfrm>
                  <a:prstGeom prst="rect">
                    <a:avLst/>
                  </a:prstGeom>
                  <a:noFill/>
                  <a:ln>
                    <a:noFill/>
                  </a:ln>
                </pic:spPr>
              </pic:pic>
            </a:graphicData>
          </a:graphic>
        </wp:inline>
      </w:drawing>
    </w:r>
  </w:p>
  <w:p w:rsidR="006571BE" w:rsidRDefault="006571BE" w:rsidP="00D152E1">
    <w:pPr>
      <w:pStyle w:val="Encabezado"/>
      <w:ind w:left="6379" w:hanging="6379"/>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9AC"/>
    <w:multiLevelType w:val="hybridMultilevel"/>
    <w:tmpl w:val="601C6F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DA1ACD"/>
    <w:multiLevelType w:val="hybridMultilevel"/>
    <w:tmpl w:val="D472A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EF15FF"/>
    <w:multiLevelType w:val="multilevel"/>
    <w:tmpl w:val="074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2D"/>
    <w:rsid w:val="0001188E"/>
    <w:rsid w:val="00193BD2"/>
    <w:rsid w:val="001D432D"/>
    <w:rsid w:val="001F4370"/>
    <w:rsid w:val="00226F8C"/>
    <w:rsid w:val="002D030A"/>
    <w:rsid w:val="00414275"/>
    <w:rsid w:val="004663E7"/>
    <w:rsid w:val="004836D5"/>
    <w:rsid w:val="004A278D"/>
    <w:rsid w:val="004B2218"/>
    <w:rsid w:val="0058566B"/>
    <w:rsid w:val="006571BE"/>
    <w:rsid w:val="006E618D"/>
    <w:rsid w:val="00716982"/>
    <w:rsid w:val="00732B2D"/>
    <w:rsid w:val="00734761"/>
    <w:rsid w:val="007603AD"/>
    <w:rsid w:val="00814DB9"/>
    <w:rsid w:val="008161D9"/>
    <w:rsid w:val="00841FAB"/>
    <w:rsid w:val="00876E5F"/>
    <w:rsid w:val="009D4A0D"/>
    <w:rsid w:val="00A54AE8"/>
    <w:rsid w:val="00AA01D7"/>
    <w:rsid w:val="00AC2C62"/>
    <w:rsid w:val="00AF38D8"/>
    <w:rsid w:val="00C46106"/>
    <w:rsid w:val="00C46A88"/>
    <w:rsid w:val="00C5404A"/>
    <w:rsid w:val="00D152E1"/>
    <w:rsid w:val="00F631F2"/>
    <w:rsid w:val="00FB64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2F90"/>
  <w15:chartTrackingRefBased/>
  <w15:docId w15:val="{0770C735-E27D-4387-8C3A-D2BF9481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D4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F43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432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F4370"/>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7603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03AD"/>
  </w:style>
  <w:style w:type="paragraph" w:styleId="Piedepgina">
    <w:name w:val="footer"/>
    <w:basedOn w:val="Normal"/>
    <w:link w:val="PiedepginaCar"/>
    <w:uiPriority w:val="99"/>
    <w:unhideWhenUsed/>
    <w:rsid w:val="007603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03AD"/>
  </w:style>
  <w:style w:type="paragraph" w:styleId="Prrafodelista">
    <w:name w:val="List Paragraph"/>
    <w:basedOn w:val="Normal"/>
    <w:uiPriority w:val="34"/>
    <w:qFormat/>
    <w:rsid w:val="0073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31844">
      <w:bodyDiv w:val="1"/>
      <w:marLeft w:val="0"/>
      <w:marRight w:val="0"/>
      <w:marTop w:val="0"/>
      <w:marBottom w:val="0"/>
      <w:divBdr>
        <w:top w:val="none" w:sz="0" w:space="0" w:color="auto"/>
        <w:left w:val="none" w:sz="0" w:space="0" w:color="auto"/>
        <w:bottom w:val="none" w:sz="0" w:space="0" w:color="auto"/>
        <w:right w:val="none" w:sz="0" w:space="0" w:color="auto"/>
      </w:divBdr>
    </w:div>
    <w:div w:id="1280842309">
      <w:bodyDiv w:val="1"/>
      <w:marLeft w:val="0"/>
      <w:marRight w:val="0"/>
      <w:marTop w:val="0"/>
      <w:marBottom w:val="0"/>
      <w:divBdr>
        <w:top w:val="none" w:sz="0" w:space="0" w:color="auto"/>
        <w:left w:val="none" w:sz="0" w:space="0" w:color="auto"/>
        <w:bottom w:val="none" w:sz="0" w:space="0" w:color="auto"/>
        <w:right w:val="none" w:sz="0" w:space="0" w:color="auto"/>
      </w:divBdr>
    </w:div>
    <w:div w:id="17196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3</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aznar</dc:creator>
  <cp:keywords/>
  <dc:description/>
  <cp:lastModifiedBy>ivan aznar</cp:lastModifiedBy>
  <cp:revision>3</cp:revision>
  <dcterms:created xsi:type="dcterms:W3CDTF">2018-01-02T19:52:00Z</dcterms:created>
  <dcterms:modified xsi:type="dcterms:W3CDTF">2018-01-03T19:31:00Z</dcterms:modified>
</cp:coreProperties>
</file>